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7E6F" w:rsidRPr="00E94D50" w:rsidRDefault="00807E6F" w:rsidP="00807E6F">
      <w:pPr>
        <w:pStyle w:val="Ttulo1"/>
        <w:spacing w:before="240" w:after="360"/>
        <w:rPr>
          <w:rFonts w:ascii="Times New Roman" w:hAnsi="Times New Roman" w:cs="Times New Roman"/>
        </w:rPr>
      </w:pPr>
      <w:bookmarkStart w:id="0" w:name="_Toc365963535"/>
      <w:r w:rsidRPr="00D56B0A">
        <w:rPr>
          <w:rFonts w:ascii="Times New Roman" w:hAnsi="Times New Roman" w:cs="Times New Roman"/>
          <w:sz w:val="28"/>
        </w:rPr>
        <w:t>4 PLANO DE COMUNICAÇÃO SOCIAL</w:t>
      </w:r>
      <w:bookmarkEnd w:id="0"/>
    </w:p>
    <w:p w:rsidR="00807E6F" w:rsidRPr="00E94D50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A proposta de estratégias de comunicação, divulgação e participação da população no Plano Municipal de Saneamento Básico (PMSB) de Aimorés, tem por objetivo a difusão, discussão das premissas do PMSB, onde serão identificadas e incorporadas lideranças e entidades locais que atuarão na construção conjunta de mecanismos efetivos na questão do saneamento ambiental. Esses grupos serão convidados e estimulados a participar das oficinas de capacitação, das oficinas comunitárias e de mobilização social para que o debate seja amplo.</w:t>
      </w:r>
    </w:p>
    <w:p w:rsidR="00807E6F" w:rsidRPr="00E94D50" w:rsidRDefault="00807E6F" w:rsidP="00807E6F">
      <w:pPr>
        <w:pStyle w:val="PargrafodaLista"/>
        <w:spacing w:before="24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As Estratégias de divulgação referem-se às ações preparatórias básicas que irão pautar o desenvolvimento das demais etapas do PMSB. Neste caso, contemplam todas as atividades referentes à participação popular neste processo - formas de comunicação, materiais ilustrativos e de informação, divulgação dos seminários e das reuniões, bem como o cronograma de execução das atividades.</w:t>
      </w:r>
    </w:p>
    <w:p w:rsidR="00807E6F" w:rsidRPr="00F231E9" w:rsidRDefault="00807E6F" w:rsidP="00807E6F">
      <w:pPr>
        <w:pStyle w:val="Ttulo1"/>
        <w:spacing w:before="240" w:after="240" w:line="240" w:lineRule="auto"/>
        <w:jc w:val="left"/>
        <w:rPr>
          <w:rFonts w:ascii="Times New Roman" w:hAnsi="Times New Roman" w:cs="Times New Roman"/>
          <w:sz w:val="24"/>
          <w:szCs w:val="24"/>
        </w:rPr>
      </w:pPr>
      <w:bookmarkStart w:id="1" w:name="_Toc365963536"/>
      <w:r w:rsidRPr="00F231E9">
        <w:rPr>
          <w:rFonts w:ascii="Times New Roman" w:hAnsi="Times New Roman" w:cs="Times New Roman"/>
          <w:sz w:val="24"/>
          <w:szCs w:val="24"/>
        </w:rPr>
        <w:t>4.1 Participação Social</w:t>
      </w:r>
      <w:bookmarkEnd w:id="1"/>
    </w:p>
    <w:p w:rsidR="00807E6F" w:rsidRPr="00E94D50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 xml:space="preserve">A participação popular na construção das políticas públicas é um dos elementos centrais da Constituição Federal de 1988, cuja prerrogativa mudou o modelo de gestão do município. Entretanto, para que a participação seja considerada legítima, na definição das ações prioritárias e adequadas para o desenvolvimento local, é necessário que as informações sejam socializadas, </w:t>
      </w:r>
      <w:proofErr w:type="spellStart"/>
      <w:r w:rsidRPr="00E94D50">
        <w:rPr>
          <w:rFonts w:ascii="Times New Roman" w:eastAsia="Arial Unicode MS" w:hAnsi="Times New Roman" w:cs="Times New Roman"/>
          <w:sz w:val="24"/>
          <w:szCs w:val="24"/>
        </w:rPr>
        <w:t>publicizadas</w:t>
      </w:r>
      <w:proofErr w:type="spellEnd"/>
      <w:r w:rsidRPr="00E94D50">
        <w:rPr>
          <w:rFonts w:ascii="Times New Roman" w:eastAsia="Arial Unicode MS" w:hAnsi="Times New Roman" w:cs="Times New Roman"/>
          <w:sz w:val="24"/>
          <w:szCs w:val="24"/>
        </w:rPr>
        <w:t>, ou seja, ato ou efeito de tornar público, no sentido de contribuir para a apropriação do conhecimento sobre o município e o seu funcionamento pela população. No entanto, só a socialização não atinge o patamar da tomada das decisões mais relevantes.</w:t>
      </w:r>
    </w:p>
    <w:p w:rsidR="00807E6F" w:rsidRPr="00E94D50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Sem desconsiderar os limites desta participação, e levando em consideração os conflitos decorrentes das desigualdades sociais, há que reconhecer as possibilidades que ela confere na medida em que estimula a população a se envolver nos espaços participativos, não somente para se informar sobre as ações públicas que interferem em sua vida, mas para participar efetivamente da definição e avaliação destas. Em outros termos, a população local não pode ser considerada como simples beneficiária, mas como sujeito dos processos de decisão sobre a cidade. Além disso, os processos participativos requerem aprendizado, tanto por parte do poder público quanto por parte da população.</w:t>
      </w:r>
    </w:p>
    <w:p w:rsidR="00807E6F" w:rsidRPr="00E94D50" w:rsidRDefault="00807E6F" w:rsidP="00807E6F">
      <w:pPr>
        <w:pStyle w:val="PargrafodaLista"/>
        <w:spacing w:before="24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lastRenderedPageBreak/>
        <w:t>Outro aspecto importante é que os técnicos e os funcionários utilizem uma linguagem menos especializada e que se garanta tempo suficiente e local de fácil acesso para discussão com os representantes dos movimentos e demais agentes sociais. O apoio e incentivo à capacitação e assessoria aos grupos populares, em especial, é também fundamental para criar um campo comum de entendimento com os setores técnicos, ampliando a capacidade de intervenção destes agentes.</w:t>
      </w:r>
    </w:p>
    <w:p w:rsidR="00807E6F" w:rsidRPr="00F231E9" w:rsidRDefault="00807E6F" w:rsidP="00807E6F">
      <w:pPr>
        <w:pStyle w:val="Ttulo1"/>
        <w:spacing w:before="240" w:after="240" w:line="240" w:lineRule="auto"/>
        <w:jc w:val="left"/>
        <w:rPr>
          <w:rFonts w:ascii="Times New Roman" w:eastAsiaTheme="minorHAnsi" w:hAnsi="Times New Roman" w:cs="Times New Roman"/>
          <w:b w:val="0"/>
          <w:sz w:val="24"/>
          <w:szCs w:val="24"/>
        </w:rPr>
      </w:pPr>
      <w:bookmarkStart w:id="2" w:name="_Toc365963537"/>
      <w:r w:rsidRPr="00F231E9">
        <w:rPr>
          <w:rFonts w:ascii="Times New Roman" w:hAnsi="Times New Roman" w:cs="Times New Roman"/>
          <w:sz w:val="24"/>
          <w:szCs w:val="24"/>
        </w:rPr>
        <w:t>4.2 Estruturação do processo participativo e de tomada de decisão no PMSB</w:t>
      </w:r>
      <w:bookmarkEnd w:id="2"/>
    </w:p>
    <w:p w:rsidR="00807E6F" w:rsidRPr="00E94D50" w:rsidRDefault="00807E6F" w:rsidP="00807E6F">
      <w:pPr>
        <w:pStyle w:val="PargrafodaLista"/>
        <w:spacing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A participação popular no Plano pretende propiciar a identificação das demandas e potencialidades específicas, incluindo a tipificação das irregularidades e precariedades do saneamento básico, favorecendo a participação de todos os segmentos sociais, assim como demandas e potencialidades e a criação de um sentimento de cidadania e pertencimento, bem como a elevação do nível de organização interna da comunidade em relação ao planejamento construído coletivamente.</w:t>
      </w:r>
    </w:p>
    <w:p w:rsidR="00807E6F" w:rsidRPr="00E94D50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A comunidade participará da construção do PMSB através de reuniões setoriais, entrevistas socioeconômicas e de entrevistas individuais realizadas com os principais atores sociais no município representante de associação de moradores dos bairros.</w:t>
      </w:r>
    </w:p>
    <w:p w:rsidR="00807E6F" w:rsidRPr="00F231E9" w:rsidRDefault="00807E6F" w:rsidP="00807E6F">
      <w:pPr>
        <w:pStyle w:val="Ttulo1"/>
        <w:spacing w:before="240" w:after="240" w:line="240" w:lineRule="auto"/>
        <w:jc w:val="left"/>
        <w:rPr>
          <w:rFonts w:ascii="Times New Roman" w:hAnsi="Times New Roman" w:cs="Times New Roman"/>
          <w:sz w:val="24"/>
          <w:szCs w:val="24"/>
        </w:rPr>
      </w:pPr>
      <w:bookmarkStart w:id="3" w:name="_Toc365963538"/>
      <w:r w:rsidRPr="00F231E9">
        <w:rPr>
          <w:rFonts w:ascii="Times New Roman" w:hAnsi="Times New Roman" w:cs="Times New Roman"/>
          <w:sz w:val="24"/>
          <w:szCs w:val="24"/>
        </w:rPr>
        <w:t>4.3 Comunicação</w:t>
      </w:r>
      <w:bookmarkEnd w:id="3"/>
    </w:p>
    <w:p w:rsidR="00807E6F" w:rsidRPr="00E94D50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Fase de interpretação, difusão, discussão das premissas do PMSB, onde serão identificadas e incorporadas lideranças e entidades locais que atuarão na construção conjunta de mecanismos efetivos para o setor de saneamento ambiental. Esses grupos serão convidados e estimulados a participar das oficinas da capacitação, das reuniões técnicas e de mobilização social para que o debate seja amplo.</w:t>
      </w:r>
    </w:p>
    <w:p w:rsidR="00807E6F" w:rsidRPr="00E94D50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Neste caso, vale ressaltar que a metodologia de trabalho já foi elaborada e fornecida com o roteiro para a execução das atividades.</w:t>
      </w:r>
    </w:p>
    <w:p w:rsidR="00807E6F" w:rsidRPr="00E94D50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A comunicação e o compartilhamento de informações entre os envolvidos serão feitos por e-mail e telefone, estabelecendo dessas maneiras um canal aberto de comunicação. As oficinas de capacitação, realizadas no PMSB, darão condições de participação e interação aos membros das equipes e às pessoas interessadas a respeito da elaboração do PMSB.</w:t>
      </w:r>
    </w:p>
    <w:p w:rsidR="00807E6F" w:rsidRPr="00E94D50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Serão realizadas consultas à comunidade através de entrevistas socioeconômicas, com o intuito de conhecer as particularidades das demais localidades.</w:t>
      </w:r>
    </w:p>
    <w:p w:rsidR="00807E6F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lastRenderedPageBreak/>
        <w:t>Neste sentido, o mecanismo de comunicação tem por objetivo assegurar a toda população o acesso às informações sobre o Plano, bem como ampliar as discussões para uma melhor compreensão dos processos da questão do saneamento: social, econômico e jurídico e quais as soluções viáveis que possam enfrentar toda essa problemática.</w:t>
      </w:r>
    </w:p>
    <w:p w:rsidR="00807E6F" w:rsidRPr="00F231E9" w:rsidRDefault="00807E6F" w:rsidP="00807E6F">
      <w:pPr>
        <w:pStyle w:val="Ttulo1"/>
        <w:spacing w:before="240" w:after="240" w:line="240" w:lineRule="auto"/>
        <w:jc w:val="left"/>
        <w:rPr>
          <w:rFonts w:ascii="Times New Roman" w:hAnsi="Times New Roman" w:cs="Times New Roman"/>
          <w:sz w:val="24"/>
          <w:szCs w:val="24"/>
        </w:rPr>
      </w:pPr>
      <w:bookmarkStart w:id="4" w:name="_Toc365963539"/>
      <w:r w:rsidRPr="00F231E9">
        <w:rPr>
          <w:rFonts w:ascii="Times New Roman" w:hAnsi="Times New Roman" w:cs="Times New Roman"/>
          <w:sz w:val="24"/>
          <w:szCs w:val="24"/>
        </w:rPr>
        <w:t>4.4 Divulgação</w:t>
      </w:r>
      <w:bookmarkEnd w:id="4"/>
    </w:p>
    <w:p w:rsidR="00807E6F" w:rsidRPr="00E94D50" w:rsidRDefault="00807E6F" w:rsidP="00807E6F">
      <w:pPr>
        <w:pStyle w:val="PargrafodaLista"/>
        <w:spacing w:after="0" w:line="360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E94D50">
        <w:rPr>
          <w:rFonts w:ascii="Times New Roman" w:eastAsia="Arial Unicode MS" w:hAnsi="Times New Roman" w:cs="Times New Roman"/>
          <w:sz w:val="24"/>
          <w:szCs w:val="24"/>
        </w:rPr>
        <w:t>Os modelos de materiais para divulgação serão desenvolvidos pela Consultoria (cartazes, convites, textos para carro de som, jornal, folders sobre o saneamento básico e material audiovisual em geral) como nos modelos apresentados nas figuras abaixo. Para cada evento de divulgação e mobilização fica definido que deve constar a data; horário; local do encontro e pauta.</w:t>
      </w:r>
    </w:p>
    <w:p w:rsidR="00807E6F" w:rsidRDefault="00807E6F" w:rsidP="00807E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07E6F" w:rsidRPr="00941CBC" w:rsidRDefault="00807E6F" w:rsidP="00807E6F">
      <w:pPr>
        <w:pStyle w:val="Legenda"/>
        <w:rPr>
          <w:rFonts w:cs="Times New Roman"/>
          <w:b w:val="0"/>
          <w:szCs w:val="24"/>
        </w:rPr>
      </w:pPr>
      <w:bookmarkStart w:id="5" w:name="_Toc375303790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2C2C66">
        <w:rPr>
          <w:noProof/>
        </w:rPr>
        <w:t>1</w:t>
      </w:r>
      <w:r>
        <w:rPr>
          <w:noProof/>
        </w:rPr>
        <w:fldChar w:fldCharType="end"/>
      </w:r>
      <w:r>
        <w:t xml:space="preserve"> - </w:t>
      </w:r>
      <w:r w:rsidRPr="0078215C">
        <w:t>Modelo de Banner para divulgação das reuniões setoriais do PMSB de Aimorés.</w:t>
      </w:r>
      <w:bookmarkEnd w:id="5"/>
    </w:p>
    <w:p w:rsidR="00807E6F" w:rsidRDefault="00807E6F" w:rsidP="00807E6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34BD38B1" wp14:editId="5A349DEA">
            <wp:extent cx="4928323" cy="696595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ner_Plano Munixipal de Saneamento Basico_Final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9026" cy="6966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E6F" w:rsidRDefault="00807E6F" w:rsidP="00807E6F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941CBC">
        <w:rPr>
          <w:rFonts w:ascii="Times New Roman" w:hAnsi="Times New Roman" w:cs="Times New Roman"/>
          <w:szCs w:val="24"/>
        </w:rPr>
        <w:t>Fonte: Elaboração da Fundação Educacional de Caratinga –FUNEC</w:t>
      </w:r>
    </w:p>
    <w:p w:rsidR="00807E6F" w:rsidRDefault="00807E6F" w:rsidP="00807E6F">
      <w:pPr>
        <w:tabs>
          <w:tab w:val="left" w:pos="1245"/>
        </w:tabs>
        <w:rPr>
          <w:rFonts w:ascii="Times New Roman" w:hAnsi="Times New Roman" w:cs="Times New Roman"/>
          <w:sz w:val="24"/>
          <w:szCs w:val="24"/>
        </w:rPr>
      </w:pPr>
    </w:p>
    <w:p w:rsidR="00807E6F" w:rsidRDefault="00807E6F" w:rsidP="00807E6F">
      <w:pPr>
        <w:tabs>
          <w:tab w:val="left" w:pos="1245"/>
        </w:tabs>
        <w:rPr>
          <w:rFonts w:ascii="Times New Roman" w:hAnsi="Times New Roman" w:cs="Times New Roman"/>
          <w:sz w:val="24"/>
          <w:szCs w:val="24"/>
        </w:rPr>
      </w:pPr>
    </w:p>
    <w:p w:rsidR="00807E6F" w:rsidRPr="00941CBC" w:rsidRDefault="00807E6F" w:rsidP="00807E6F">
      <w:pPr>
        <w:pStyle w:val="Legenda"/>
        <w:rPr>
          <w:rFonts w:cs="Times New Roman"/>
          <w:b w:val="0"/>
          <w:szCs w:val="24"/>
        </w:rPr>
      </w:pPr>
      <w:bookmarkStart w:id="6" w:name="_Toc375303791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2C2C66">
        <w:rPr>
          <w:noProof/>
        </w:rPr>
        <w:t>2</w:t>
      </w:r>
      <w:r>
        <w:rPr>
          <w:noProof/>
        </w:rPr>
        <w:fldChar w:fldCharType="end"/>
      </w:r>
      <w:r>
        <w:t xml:space="preserve"> - </w:t>
      </w:r>
      <w:r w:rsidRPr="0098421F">
        <w:t>Modelo de Cartaz para divulgação das reuniões setoriais do PMSB de Aimorés</w:t>
      </w:r>
      <w:r w:rsidRPr="00941CBC">
        <w:rPr>
          <w:rFonts w:cs="Times New Roman"/>
          <w:szCs w:val="24"/>
        </w:rPr>
        <w:t>.</w:t>
      </w:r>
      <w:bookmarkEnd w:id="6"/>
    </w:p>
    <w:p w:rsidR="00807E6F" w:rsidRDefault="00807E6F" w:rsidP="00807E6F">
      <w:pPr>
        <w:tabs>
          <w:tab w:val="left" w:pos="1245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2F9AFC04" wp14:editId="67C2EF68">
            <wp:extent cx="4928358" cy="696600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artaz_Plano Munixipal de Saneamento Basico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8358" cy="69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E6F" w:rsidRPr="00941CBC" w:rsidRDefault="00807E6F" w:rsidP="00807E6F">
      <w:pPr>
        <w:tabs>
          <w:tab w:val="left" w:pos="426"/>
        </w:tabs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941CBC">
        <w:rPr>
          <w:rFonts w:ascii="Times New Roman" w:hAnsi="Times New Roman" w:cs="Times New Roman"/>
          <w:szCs w:val="24"/>
        </w:rPr>
        <w:t>Fonte: Elaboração da Fundação Educacional de Caratinga –FUNEC</w:t>
      </w:r>
    </w:p>
    <w:p w:rsidR="00807E6F" w:rsidRPr="00941CBC" w:rsidRDefault="00807E6F" w:rsidP="00807E6F">
      <w:pPr>
        <w:tabs>
          <w:tab w:val="left" w:pos="426"/>
        </w:tabs>
        <w:rPr>
          <w:rFonts w:ascii="Times New Roman" w:hAnsi="Times New Roman" w:cs="Times New Roman"/>
          <w:szCs w:val="24"/>
        </w:rPr>
      </w:pPr>
    </w:p>
    <w:p w:rsidR="00807E6F" w:rsidRDefault="00807E6F" w:rsidP="00807E6F">
      <w:pPr>
        <w:tabs>
          <w:tab w:val="left" w:pos="1245"/>
        </w:tabs>
        <w:rPr>
          <w:rFonts w:ascii="Times New Roman" w:hAnsi="Times New Roman" w:cs="Times New Roman"/>
          <w:sz w:val="24"/>
          <w:szCs w:val="24"/>
        </w:rPr>
      </w:pPr>
    </w:p>
    <w:p w:rsidR="00807E6F" w:rsidRDefault="00807E6F" w:rsidP="00807E6F">
      <w:pPr>
        <w:pStyle w:val="Legenda"/>
        <w:rPr>
          <w:rFonts w:cs="Times New Roman"/>
          <w:szCs w:val="24"/>
        </w:rPr>
      </w:pPr>
      <w:bookmarkStart w:id="7" w:name="_Toc375303792"/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2C2C66">
        <w:rPr>
          <w:noProof/>
        </w:rPr>
        <w:t>3</w:t>
      </w:r>
      <w:r>
        <w:rPr>
          <w:noProof/>
        </w:rPr>
        <w:fldChar w:fldCharType="end"/>
      </w:r>
      <w:r>
        <w:t xml:space="preserve"> - </w:t>
      </w:r>
      <w:r w:rsidRPr="008E0EAE">
        <w:rPr>
          <w:noProof/>
        </w:rPr>
        <w:t>Modelo de Convite para divulgação das reuniões setoriais do PMSB de Aimorés</w:t>
      </w:r>
      <w:r>
        <w:rPr>
          <w:rFonts w:cs="Times New Roman"/>
          <w:szCs w:val="24"/>
        </w:rPr>
        <w:t>.</w:t>
      </w:r>
      <w:bookmarkEnd w:id="7"/>
    </w:p>
    <w:p w:rsidR="00807E6F" w:rsidRDefault="00807E6F" w:rsidP="00807E6F">
      <w:pPr>
        <w:tabs>
          <w:tab w:val="left" w:pos="426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3C674D56" wp14:editId="620EACF0">
            <wp:extent cx="4955568" cy="696600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vite_Plano Munixipal de Saneamento Basico_Final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5568" cy="69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E6F" w:rsidRDefault="00807E6F" w:rsidP="00807E6F">
      <w:pPr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Fonte: Elaboração da Fundação Educacional de Caratinga –FUNEC</w:t>
      </w:r>
    </w:p>
    <w:p w:rsidR="00807E6F" w:rsidRDefault="00807E6F" w:rsidP="00807E6F">
      <w:pPr>
        <w:ind w:firstLine="284"/>
        <w:rPr>
          <w:rFonts w:ascii="Times New Roman" w:hAnsi="Times New Roman" w:cs="Times New Roman"/>
          <w:sz w:val="24"/>
          <w:szCs w:val="24"/>
        </w:rPr>
      </w:pPr>
    </w:p>
    <w:p w:rsidR="00807E6F" w:rsidRDefault="00807E6F" w:rsidP="00807E6F">
      <w:pPr>
        <w:ind w:firstLine="284"/>
        <w:rPr>
          <w:rFonts w:ascii="Times New Roman" w:hAnsi="Times New Roman" w:cs="Times New Roman"/>
          <w:sz w:val="24"/>
          <w:szCs w:val="24"/>
        </w:rPr>
      </w:pPr>
      <w:bookmarkStart w:id="8" w:name="_GoBack"/>
      <w:bookmarkEnd w:id="8"/>
    </w:p>
    <w:sectPr w:rsidR="00807E6F" w:rsidSect="00DE3F96">
      <w:headerReference w:type="default" r:id="rId7"/>
      <w:headerReference w:type="first" r:id="rId8"/>
      <w:pgSz w:w="11906" w:h="16838"/>
      <w:pgMar w:top="1417" w:right="1701" w:bottom="1417" w:left="1701" w:header="708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73F2" w:rsidRPr="00E94D50" w:rsidRDefault="002C2C66" w:rsidP="00483EC2">
    <w:pPr>
      <w:pStyle w:val="Cabealho"/>
      <w:jc w:val="center"/>
      <w:rPr>
        <w:rFonts w:ascii="Times New Roman" w:hAnsi="Times New Roman" w:cs="Times New Roman"/>
        <w:sz w:val="24"/>
      </w:rPr>
    </w:pPr>
    <w:r w:rsidRPr="00E94D50">
      <w:rPr>
        <w:rFonts w:ascii="Times New Roman" w:hAnsi="Times New Roman" w:cs="Times New Roman"/>
        <w:noProof/>
        <w:sz w:val="24"/>
        <w:lang w:eastAsia="pt-BR"/>
      </w:rPr>
      <w:drawing>
        <wp:anchor distT="0" distB="0" distL="114300" distR="114300" simplePos="0" relativeHeight="251663360" behindDoc="0" locked="0" layoutInCell="1" allowOverlap="1" wp14:anchorId="7A1D89F4" wp14:editId="5A42480E">
          <wp:simplePos x="0" y="0"/>
          <wp:positionH relativeFrom="margin">
            <wp:align>left</wp:align>
          </wp:positionH>
          <wp:positionV relativeFrom="paragraph">
            <wp:posOffset>-173355</wp:posOffset>
          </wp:positionV>
          <wp:extent cx="590550" cy="714375"/>
          <wp:effectExtent l="0" t="0" r="0" b="9525"/>
          <wp:wrapNone/>
          <wp:docPr id="42" name="Imagem 8" descr="Brasao_aimor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_aimores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05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noProof/>
        <w:sz w:val="24"/>
        <w:lang w:eastAsia="pt-BR"/>
      </w:rPr>
      <w:drawing>
        <wp:anchor distT="0" distB="0" distL="114300" distR="114300" simplePos="0" relativeHeight="251661312" behindDoc="1" locked="0" layoutInCell="1" allowOverlap="1" wp14:anchorId="3BD32903" wp14:editId="2ED92F75">
          <wp:simplePos x="0" y="0"/>
          <wp:positionH relativeFrom="column">
            <wp:posOffset>4551439</wp:posOffset>
          </wp:positionH>
          <wp:positionV relativeFrom="paragraph">
            <wp:posOffset>-181532</wp:posOffset>
          </wp:positionV>
          <wp:extent cx="784992" cy="709448"/>
          <wp:effectExtent l="19050" t="0" r="0" b="0"/>
          <wp:wrapNone/>
          <wp:docPr id="30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unasa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84992" cy="7094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E94D50">
      <w:rPr>
        <w:rFonts w:ascii="Times New Roman" w:hAnsi="Times New Roman" w:cs="Times New Roman"/>
        <w:noProof/>
        <w:sz w:val="24"/>
        <w:lang w:eastAsia="pt-BR"/>
      </w:rPr>
      <w:drawing>
        <wp:anchor distT="0" distB="0" distL="114300" distR="114300" simplePos="0" relativeHeight="251664384" behindDoc="1" locked="0" layoutInCell="1" allowOverlap="1" wp14:anchorId="5CFE6D66" wp14:editId="27B7D05A">
          <wp:simplePos x="0" y="0"/>
          <wp:positionH relativeFrom="column">
            <wp:posOffset>6938645</wp:posOffset>
          </wp:positionH>
          <wp:positionV relativeFrom="paragraph">
            <wp:posOffset>-183515</wp:posOffset>
          </wp:positionV>
          <wp:extent cx="781050" cy="714375"/>
          <wp:effectExtent l="19050" t="0" r="0" b="0"/>
          <wp:wrapNone/>
          <wp:docPr id="41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unasa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810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E94D50">
      <w:rPr>
        <w:rFonts w:ascii="Times New Roman" w:hAnsi="Times New Roman" w:cs="Times New Roman"/>
        <w:sz w:val="24"/>
      </w:rPr>
      <w:t>MUNICÍPIO DE AIMORÉS - MINAS GERAIS</w:t>
    </w:r>
  </w:p>
  <w:p w:rsidR="00A873F2" w:rsidRPr="00E94D50" w:rsidRDefault="002C2C66" w:rsidP="00A12963">
    <w:pPr>
      <w:pStyle w:val="Cabealho"/>
      <w:rPr>
        <w:rFonts w:ascii="Times New Roman" w:hAnsi="Times New Roman" w:cs="Times New Roman"/>
        <w:sz w:val="24"/>
      </w:rPr>
    </w:pPr>
    <w:r>
      <w:rPr>
        <w:rFonts w:ascii="Times New Roman" w:hAnsi="Times New Roman" w:cs="Times New Roman"/>
        <w:sz w:val="24"/>
      </w:rPr>
      <w:tab/>
    </w:r>
    <w:r w:rsidRPr="00E94D50">
      <w:rPr>
        <w:rFonts w:ascii="Times New Roman" w:hAnsi="Times New Roman" w:cs="Times New Roman"/>
        <w:sz w:val="24"/>
      </w:rPr>
      <w:t>Plano Municipal de Saneamento Básico</w:t>
    </w:r>
  </w:p>
  <w:p w:rsidR="00A873F2" w:rsidRPr="00E94D50" w:rsidRDefault="002C2C66" w:rsidP="007A0B8D">
    <w:pPr>
      <w:pStyle w:val="Cabealho"/>
      <w:tabs>
        <w:tab w:val="left" w:pos="7274"/>
      </w:tabs>
      <w:rPr>
        <w:rFonts w:ascii="Times New Roman" w:hAnsi="Times New Roman" w:cs="Times New Roman"/>
        <w:sz w:val="24"/>
      </w:rPr>
    </w:pPr>
    <w:r>
      <w:rPr>
        <w:rFonts w:ascii="Times New Roman" w:hAnsi="Times New Roman" w:cs="Times New Roman"/>
        <w:sz w:val="24"/>
      </w:rPr>
      <w:tab/>
    </w:r>
    <w:r w:rsidRPr="00E94D50">
      <w:rPr>
        <w:rFonts w:ascii="Times New Roman" w:hAnsi="Times New Roman" w:cs="Times New Roman"/>
        <w:sz w:val="24"/>
      </w:rPr>
      <w:t>Plano de Mobilização e Comunicação Social</w:t>
    </w:r>
    <w:r>
      <w:rPr>
        <w:rFonts w:ascii="Times New Roman" w:hAnsi="Times New Roman" w:cs="Times New Roman"/>
        <w:sz w:val="24"/>
      </w:rPr>
      <w:tab/>
    </w:r>
  </w:p>
  <w:p w:rsidR="00A873F2" w:rsidRPr="00483EC2" w:rsidRDefault="002C2C66" w:rsidP="00483EC2">
    <w:pPr>
      <w:pStyle w:val="Cabealho"/>
      <w:jc w:val="center"/>
      <w:rPr>
        <w:rFonts w:cs="Arial"/>
        <w:sz w:val="24"/>
      </w:rPr>
    </w:pPr>
    <w:r>
      <w:pict>
        <v:rect id="_x0000_i1025" style="width:425.2pt;height:3pt" o:hralign="center" o:hrstd="t" o:hrnoshade="t" o:hr="t" fillcolor="black [3213]" stroked="f"/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73F2" w:rsidRPr="00483EC2" w:rsidRDefault="002C2C66" w:rsidP="00120E1A">
    <w:pPr>
      <w:pStyle w:val="Cabealho"/>
      <w:jc w:val="center"/>
      <w:rPr>
        <w:rFonts w:cs="Arial"/>
        <w:sz w:val="24"/>
      </w:rPr>
    </w:pPr>
    <w:r>
      <w:rPr>
        <w:rFonts w:cs="Arial"/>
        <w:noProof/>
        <w:sz w:val="24"/>
        <w:lang w:eastAsia="pt-BR"/>
      </w:rPr>
      <w:drawing>
        <wp:anchor distT="0" distB="0" distL="114300" distR="114300" simplePos="0" relativeHeight="251660288" behindDoc="1" locked="0" layoutInCell="1" allowOverlap="1" wp14:anchorId="51C0CE8E" wp14:editId="6CC110D3">
          <wp:simplePos x="0" y="0"/>
          <wp:positionH relativeFrom="column">
            <wp:posOffset>8235315</wp:posOffset>
          </wp:positionH>
          <wp:positionV relativeFrom="paragraph">
            <wp:posOffset>-182880</wp:posOffset>
          </wp:positionV>
          <wp:extent cx="781050" cy="714375"/>
          <wp:effectExtent l="19050" t="0" r="0" b="0"/>
          <wp:wrapNone/>
          <wp:docPr id="25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unas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10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cs="Arial"/>
        <w:noProof/>
        <w:sz w:val="24"/>
        <w:lang w:eastAsia="pt-BR"/>
      </w:rPr>
      <w:drawing>
        <wp:anchor distT="0" distB="0" distL="114300" distR="114300" simplePos="0" relativeHeight="251659264" behindDoc="0" locked="0" layoutInCell="1" allowOverlap="1" wp14:anchorId="45AF566E" wp14:editId="72938376">
          <wp:simplePos x="0" y="0"/>
          <wp:positionH relativeFrom="column">
            <wp:posOffset>-632460</wp:posOffset>
          </wp:positionH>
          <wp:positionV relativeFrom="paragraph">
            <wp:posOffset>-182880</wp:posOffset>
          </wp:positionV>
          <wp:extent cx="590550" cy="714375"/>
          <wp:effectExtent l="19050" t="0" r="0" b="0"/>
          <wp:wrapNone/>
          <wp:docPr id="26" name="Imagem 8" descr="Brasao_aimor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_aimores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905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83EC2">
      <w:rPr>
        <w:rFonts w:cs="Arial"/>
        <w:sz w:val="24"/>
      </w:rPr>
      <w:t>MUNICÍPIO DE AIMORÉS - MINAS GERAIS</w:t>
    </w:r>
  </w:p>
  <w:p w:rsidR="00A873F2" w:rsidRPr="00483EC2" w:rsidRDefault="002C2C66" w:rsidP="00120E1A">
    <w:pPr>
      <w:pStyle w:val="Cabealho"/>
      <w:tabs>
        <w:tab w:val="left" w:pos="1340"/>
        <w:tab w:val="center" w:pos="7001"/>
      </w:tabs>
      <w:jc w:val="center"/>
      <w:rPr>
        <w:rFonts w:cs="Arial"/>
        <w:sz w:val="24"/>
      </w:rPr>
    </w:pPr>
    <w:r w:rsidRPr="00483EC2">
      <w:rPr>
        <w:rFonts w:cs="Arial"/>
        <w:sz w:val="24"/>
      </w:rPr>
      <w:t xml:space="preserve">Plano Municipal de </w:t>
    </w:r>
    <w:r w:rsidRPr="00483EC2">
      <w:rPr>
        <w:rFonts w:cs="Arial"/>
        <w:sz w:val="24"/>
      </w:rPr>
      <w:t>Saneamento Básico</w:t>
    </w:r>
    <w:r w:rsidRPr="007A0B8D">
      <w:rPr>
        <w:rFonts w:cs="Arial"/>
        <w:noProof/>
        <w:sz w:val="24"/>
        <w:lang w:eastAsia="pt-BR"/>
      </w:rPr>
      <w:drawing>
        <wp:anchor distT="0" distB="0" distL="114300" distR="114300" simplePos="0" relativeHeight="251662336" behindDoc="1" locked="0" layoutInCell="1" allowOverlap="1" wp14:anchorId="20274D57" wp14:editId="1ECEC5AB">
          <wp:simplePos x="0" y="0"/>
          <wp:positionH relativeFrom="column">
            <wp:posOffset>6758940</wp:posOffset>
          </wp:positionH>
          <wp:positionV relativeFrom="paragraph">
            <wp:posOffset>-368935</wp:posOffset>
          </wp:positionV>
          <wp:extent cx="781050" cy="714375"/>
          <wp:effectExtent l="19050" t="0" r="0" b="0"/>
          <wp:wrapNone/>
          <wp:docPr id="32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unas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10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A873F2" w:rsidRDefault="002C2C66" w:rsidP="005D2822">
    <w:pPr>
      <w:pStyle w:val="Cabealho"/>
      <w:jc w:val="center"/>
    </w:pPr>
    <w:r w:rsidRPr="00483EC2">
      <w:rPr>
        <w:rFonts w:cs="Arial"/>
        <w:sz w:val="24"/>
      </w:rPr>
      <w:t>Plano de Mobilização e Comunicação Social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7E6F"/>
    <w:rsid w:val="002C2C66"/>
    <w:rsid w:val="00807E6F"/>
    <w:rsid w:val="00A66000"/>
    <w:rsid w:val="00C71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FF224DB-F70F-47A9-A45C-19EB09D324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07E6F"/>
  </w:style>
  <w:style w:type="paragraph" w:styleId="Ttulo1">
    <w:name w:val="heading 1"/>
    <w:basedOn w:val="Normal"/>
    <w:next w:val="Normal"/>
    <w:link w:val="Ttulo1Char"/>
    <w:uiPriority w:val="9"/>
    <w:qFormat/>
    <w:rsid w:val="00807E6F"/>
    <w:pPr>
      <w:keepNext/>
      <w:keepLines/>
      <w:spacing w:before="480" w:after="0"/>
      <w:jc w:val="center"/>
      <w:outlineLvl w:val="0"/>
    </w:pPr>
    <w:rPr>
      <w:rFonts w:eastAsiaTheme="majorEastAsia" w:cstheme="majorBidi"/>
      <w:b/>
      <w:bCs/>
      <w:color w:val="000000" w:themeColor="text1"/>
      <w:sz w:val="32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807E6F"/>
    <w:rPr>
      <w:rFonts w:eastAsiaTheme="majorEastAsia" w:cstheme="majorBidi"/>
      <w:b/>
      <w:bCs/>
      <w:color w:val="000000" w:themeColor="text1"/>
      <w:sz w:val="32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807E6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E6F"/>
  </w:style>
  <w:style w:type="paragraph" w:styleId="PargrafodaLista">
    <w:name w:val="List Paragraph"/>
    <w:basedOn w:val="Normal"/>
    <w:uiPriority w:val="34"/>
    <w:qFormat/>
    <w:rsid w:val="00807E6F"/>
    <w:pPr>
      <w:ind w:left="720"/>
      <w:contextualSpacing/>
    </w:pPr>
  </w:style>
  <w:style w:type="table" w:styleId="Tabelacomgrade">
    <w:name w:val="Table Grid"/>
    <w:basedOn w:val="Tabelanormal"/>
    <w:uiPriority w:val="59"/>
    <w:rsid w:val="00807E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egenda">
    <w:name w:val="caption"/>
    <w:basedOn w:val="Normal"/>
    <w:next w:val="Normal"/>
    <w:unhideWhenUsed/>
    <w:qFormat/>
    <w:rsid w:val="00807E6F"/>
    <w:pPr>
      <w:spacing w:after="200" w:line="240" w:lineRule="auto"/>
      <w:jc w:val="center"/>
    </w:pPr>
    <w:rPr>
      <w:rFonts w:ascii="Times New Roman" w:hAnsi="Times New Roman"/>
      <w:b/>
      <w:iCs/>
      <w:sz w:val="24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908</Words>
  <Characters>4905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Pereira</dc:creator>
  <cp:keywords/>
  <dc:description/>
  <cp:lastModifiedBy>Alex Pereira</cp:lastModifiedBy>
  <cp:revision>3</cp:revision>
  <cp:lastPrinted>2014-09-08T15:26:00Z</cp:lastPrinted>
  <dcterms:created xsi:type="dcterms:W3CDTF">2014-09-08T15:24:00Z</dcterms:created>
  <dcterms:modified xsi:type="dcterms:W3CDTF">2014-09-08T15:26:00Z</dcterms:modified>
</cp:coreProperties>
</file>